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D07A" w14:textId="77777777" w:rsidR="00576A2F" w:rsidRDefault="00576A2F" w:rsidP="00576A2F">
      <w:pPr>
        <w:rPr>
          <w:sz w:val="22"/>
          <w:szCs w:val="22"/>
        </w:rPr>
      </w:pPr>
      <w:bookmarkStart w:id="0" w:name="_Hlk97799251"/>
      <w:r>
        <w:rPr>
          <w:sz w:val="22"/>
          <w:szCs w:val="22"/>
        </w:rPr>
        <w:t>Dear Parent/Guardian,</w:t>
      </w:r>
    </w:p>
    <w:p w14:paraId="6283AB6B" w14:textId="77777777" w:rsidR="00576A2F" w:rsidRDefault="00576A2F" w:rsidP="00576A2F">
      <w:pPr>
        <w:rPr>
          <w:sz w:val="22"/>
          <w:szCs w:val="22"/>
        </w:rPr>
      </w:pPr>
    </w:p>
    <w:p w14:paraId="70540335" w14:textId="4C9ADAE6" w:rsidR="00576A2F" w:rsidRDefault="00576A2F" w:rsidP="00576A2F">
      <w:pPr>
        <w:rPr>
          <w:sz w:val="22"/>
          <w:szCs w:val="22"/>
        </w:rPr>
      </w:pPr>
      <w:r>
        <w:rPr>
          <w:sz w:val="22"/>
          <w:szCs w:val="22"/>
        </w:rPr>
        <w:t>The purpose of this letter is to inform you that your student will take the paper-based Florida Standards Assessments (FSA) Grades 4</w:t>
      </w:r>
      <w:r w:rsidR="00125344">
        <w:rPr>
          <w:sz w:val="22"/>
          <w:szCs w:val="22"/>
        </w:rPr>
        <w:t xml:space="preserve"> </w:t>
      </w:r>
      <w:r>
        <w:rPr>
          <w:sz w:val="22"/>
          <w:szCs w:val="22"/>
        </w:rPr>
        <w:t>&amp;5 ELA Reading assessment on May 2</w:t>
      </w:r>
      <w:r w:rsidRPr="009054DD">
        <w:rPr>
          <w:sz w:val="22"/>
          <w:szCs w:val="22"/>
          <w:vertAlign w:val="superscript"/>
        </w:rPr>
        <w:t>nd</w:t>
      </w:r>
      <w:r>
        <w:rPr>
          <w:sz w:val="22"/>
          <w:szCs w:val="22"/>
        </w:rPr>
        <w:t xml:space="preserve"> and 3</w:t>
      </w:r>
      <w:r w:rsidRPr="009054DD">
        <w:rPr>
          <w:sz w:val="22"/>
          <w:szCs w:val="22"/>
          <w:vertAlign w:val="superscript"/>
        </w:rPr>
        <w:t>rd</w:t>
      </w:r>
      <w:r>
        <w:rPr>
          <w:sz w:val="22"/>
          <w:szCs w:val="22"/>
        </w:rPr>
        <w:t>, 2022.</w:t>
      </w:r>
    </w:p>
    <w:p w14:paraId="620BF233" w14:textId="77777777" w:rsidR="00576A2F" w:rsidRDefault="00576A2F" w:rsidP="00576A2F">
      <w:pPr>
        <w:rPr>
          <w:sz w:val="22"/>
          <w:szCs w:val="22"/>
        </w:rPr>
      </w:pPr>
    </w:p>
    <w:p w14:paraId="7F5788BB" w14:textId="77777777" w:rsidR="00576A2F" w:rsidRDefault="00576A2F" w:rsidP="00576A2F">
      <w:pPr>
        <w:rPr>
          <w:sz w:val="22"/>
          <w:szCs w:val="22"/>
        </w:rPr>
      </w:pPr>
      <w:r>
        <w:rPr>
          <w:sz w:val="22"/>
          <w:szCs w:val="22"/>
        </w:rPr>
        <w:t xml:space="preserve">For information regarding session lengths for Spring 2022 assessments, please see the </w:t>
      </w:r>
      <w:hyperlink r:id="rId7" w:history="1">
        <w:r>
          <w:rPr>
            <w:rStyle w:val="Hyperlink"/>
            <w:sz w:val="22"/>
            <w:szCs w:val="22"/>
          </w:rPr>
          <w:t>2021–2022 Florida Statewide Grade-Level Assessments Fact Sheet</w:t>
        </w:r>
      </w:hyperlink>
      <w:r>
        <w:rPr>
          <w:sz w:val="22"/>
          <w:szCs w:val="22"/>
        </w:rPr>
        <w:t xml:space="preserve">. </w:t>
      </w:r>
    </w:p>
    <w:p w14:paraId="5C2577F3" w14:textId="77777777" w:rsidR="00576A2F" w:rsidRDefault="00576A2F" w:rsidP="00576A2F">
      <w:pPr>
        <w:rPr>
          <w:sz w:val="22"/>
          <w:szCs w:val="22"/>
        </w:rPr>
      </w:pPr>
    </w:p>
    <w:p w14:paraId="24779599" w14:textId="77777777" w:rsidR="00576A2F" w:rsidRDefault="00576A2F" w:rsidP="00576A2F">
      <w:pPr>
        <w:rPr>
          <w:sz w:val="22"/>
        </w:rPr>
      </w:pPr>
      <w:r>
        <w:rPr>
          <w:sz w:val="22"/>
          <w:szCs w:val="22"/>
        </w:rPr>
        <w:t xml:space="preserve">To help your student become comfortable with the item types and response formats, the following resources are available at </w:t>
      </w:r>
      <w:hyperlink r:id="rId8" w:history="1">
        <w:r>
          <w:rPr>
            <w:rStyle w:val="Hyperlink"/>
            <w:sz w:val="22"/>
            <w:szCs w:val="22"/>
          </w:rPr>
          <w:t>https://fsassessments.org/families.html</w:t>
        </w:r>
      </w:hyperlink>
      <w:r>
        <w:rPr>
          <w:sz w:val="22"/>
          <w:szCs w:val="22"/>
        </w:rPr>
        <w:t xml:space="preserve"> under the “Paper-Based Practice Tests” tab</w:t>
      </w:r>
      <w:r>
        <w:rPr>
          <w:sz w:val="22"/>
        </w:rPr>
        <w:t>:</w:t>
      </w:r>
    </w:p>
    <w:p w14:paraId="1AB2CCC6" w14:textId="77777777" w:rsidR="00576A2F" w:rsidRDefault="00576A2F" w:rsidP="00576A2F">
      <w:pPr>
        <w:rPr>
          <w:sz w:val="22"/>
          <w:szCs w:val="22"/>
        </w:rPr>
      </w:pPr>
    </w:p>
    <w:p w14:paraId="586698A0" w14:textId="77777777" w:rsidR="00576A2F" w:rsidRDefault="00576A2F" w:rsidP="00576A2F">
      <w:pPr>
        <w:pStyle w:val="ListParagraph"/>
        <w:numPr>
          <w:ilvl w:val="0"/>
          <w:numId w:val="1"/>
        </w:numPr>
        <w:contextualSpacing/>
        <w:rPr>
          <w:sz w:val="22"/>
          <w:szCs w:val="22"/>
        </w:rPr>
      </w:pPr>
      <w:r>
        <w:rPr>
          <w:sz w:val="22"/>
          <w:szCs w:val="22"/>
        </w:rPr>
        <w:t>Paper-Based Practice Tests and Answer Keys</w:t>
      </w:r>
    </w:p>
    <w:p w14:paraId="72FA2403" w14:textId="77777777" w:rsidR="00576A2F" w:rsidRDefault="00576A2F" w:rsidP="00576A2F">
      <w:pPr>
        <w:pStyle w:val="ListParagraph"/>
        <w:numPr>
          <w:ilvl w:val="0"/>
          <w:numId w:val="1"/>
        </w:numPr>
        <w:contextualSpacing/>
        <w:rPr>
          <w:sz w:val="22"/>
          <w:szCs w:val="22"/>
        </w:rPr>
      </w:pPr>
      <w:r>
        <w:rPr>
          <w:sz w:val="22"/>
          <w:szCs w:val="22"/>
        </w:rPr>
        <w:t xml:space="preserve">Student Presentations </w:t>
      </w:r>
    </w:p>
    <w:p w14:paraId="01448AE5" w14:textId="77777777" w:rsidR="00576A2F" w:rsidRDefault="00576A2F" w:rsidP="00576A2F">
      <w:pPr>
        <w:rPr>
          <w:sz w:val="22"/>
          <w:szCs w:val="22"/>
        </w:rPr>
      </w:pPr>
    </w:p>
    <w:p w14:paraId="3D9113C9" w14:textId="77777777" w:rsidR="00576A2F" w:rsidRDefault="00576A2F" w:rsidP="00576A2F">
      <w:pPr>
        <w:rPr>
          <w:sz w:val="22"/>
          <w:szCs w:val="22"/>
        </w:rPr>
      </w:pPr>
      <w:r>
        <w:rPr>
          <w:sz w:val="22"/>
          <w:szCs w:val="22"/>
        </w:rPr>
        <w:t>Please review the following policies with your student before testing:</w:t>
      </w:r>
    </w:p>
    <w:p w14:paraId="01B0E063" w14:textId="77777777" w:rsidR="00576A2F" w:rsidRDefault="00576A2F" w:rsidP="00576A2F">
      <w:pPr>
        <w:pStyle w:val="ListParagraph"/>
        <w:numPr>
          <w:ilvl w:val="0"/>
          <w:numId w:val="2"/>
        </w:numPr>
        <w:spacing w:before="120" w:after="120"/>
        <w:ind w:left="720"/>
        <w:contextualSpacing/>
        <w:rPr>
          <w:sz w:val="22"/>
          <w:szCs w:val="22"/>
        </w:rPr>
      </w:pPr>
      <w:r>
        <w:rPr>
          <w:b/>
          <w:bCs/>
          <w:sz w:val="22"/>
          <w:szCs w:val="22"/>
        </w:rPr>
        <w:t>Electronic Devices</w:t>
      </w:r>
      <w:r>
        <w:rPr>
          <w:sz w:val="22"/>
          <w:szCs w:val="22"/>
        </w:rPr>
        <w:t xml:space="preserve">—Students are not permitted to have any electronic devices, including, but not limited to, cell phones, smartphones, smartwatches, and Bluetooth/wireless headphones/earbuds,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14:paraId="799CF726" w14:textId="77777777" w:rsidR="00576A2F" w:rsidRDefault="00576A2F" w:rsidP="00576A2F">
      <w:pPr>
        <w:pStyle w:val="ListParagraph"/>
        <w:numPr>
          <w:ilvl w:val="0"/>
          <w:numId w:val="2"/>
        </w:numPr>
        <w:spacing w:before="120" w:after="120"/>
        <w:ind w:left="720"/>
        <w:contextualSpacing/>
        <w:rPr>
          <w:sz w:val="22"/>
          <w:szCs w:val="22"/>
        </w:rPr>
      </w:pPr>
      <w:r>
        <w:rPr>
          <w:b/>
          <w:bCs/>
          <w:sz w:val="22"/>
          <w:szCs w:val="22"/>
        </w:rPr>
        <w:t>Calculators</w:t>
      </w:r>
      <w:r>
        <w:rPr>
          <w:sz w:val="22"/>
          <w:szCs w:val="22"/>
        </w:rPr>
        <w:t>—Calculators are not permitted during Grades 3–6 Mathematics tests.</w:t>
      </w:r>
    </w:p>
    <w:p w14:paraId="15C26E10" w14:textId="77777777" w:rsidR="00576A2F" w:rsidRDefault="00576A2F" w:rsidP="00576A2F">
      <w:pPr>
        <w:pStyle w:val="ListParagraph"/>
        <w:numPr>
          <w:ilvl w:val="0"/>
          <w:numId w:val="3"/>
        </w:numPr>
        <w:spacing w:before="120" w:after="120"/>
        <w:ind w:left="720"/>
        <w:contextualSpacing/>
        <w:rPr>
          <w:sz w:val="22"/>
          <w:szCs w:val="22"/>
        </w:rPr>
      </w:pPr>
      <w:r>
        <w:rPr>
          <w:b/>
          <w:bCs/>
          <w:color w:val="000000"/>
          <w:sz w:val="22"/>
          <w:szCs w:val="22"/>
        </w:rPr>
        <w:t>Testing Rules Acknowledgment</w:t>
      </w:r>
      <w:r>
        <w:rPr>
          <w:color w:val="000000"/>
          <w:sz w:val="22"/>
          <w:szCs w:val="22"/>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5F050C97" w14:textId="77777777" w:rsidR="00576A2F" w:rsidRDefault="00576A2F" w:rsidP="00576A2F">
      <w:pPr>
        <w:pStyle w:val="ListParagraph"/>
        <w:numPr>
          <w:ilvl w:val="0"/>
          <w:numId w:val="4"/>
        </w:numPr>
        <w:spacing w:before="120" w:after="120"/>
        <w:ind w:left="720"/>
        <w:contextualSpacing/>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w:t>
      </w:r>
      <w:r>
        <w:rPr>
          <w:color w:val="000000"/>
          <w:sz w:val="22"/>
          <w:szCs w:val="22"/>
        </w:rPr>
        <w:lastRenderedPageBreak/>
        <w:t xml:space="preserve">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14:paraId="5FC0E035" w14:textId="77777777" w:rsidR="00576A2F" w:rsidRDefault="00576A2F" w:rsidP="00576A2F">
      <w:pPr>
        <w:pStyle w:val="ListParagraph"/>
        <w:numPr>
          <w:ilvl w:val="0"/>
          <w:numId w:val="5"/>
        </w:numPr>
        <w:autoSpaceDE w:val="0"/>
        <w:autoSpaceDN w:val="0"/>
        <w:adjustRightInd w:val="0"/>
        <w:spacing w:before="120" w:after="120"/>
        <w:contextualSpacing/>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 xml:space="preserve">If students are caught cheating during testing, their tests will be invalidated. In addition,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14:paraId="05664BEA" w14:textId="77777777" w:rsidR="00576A2F" w:rsidRDefault="00576A2F" w:rsidP="00576A2F">
      <w:pPr>
        <w:numPr>
          <w:ilvl w:val="0"/>
          <w:numId w:val="5"/>
        </w:numPr>
        <w:spacing w:before="120" w:after="120"/>
        <w:rPr>
          <w:sz w:val="22"/>
          <w:szCs w:val="22"/>
        </w:rPr>
      </w:pPr>
      <w:r>
        <w:rPr>
          <w:b/>
          <w:bCs/>
          <w:sz w:val="22"/>
          <w:szCs w:val="22"/>
        </w:rPr>
        <w:t>Leaving Campus</w:t>
      </w:r>
      <w:r>
        <w:rPr>
          <w:sz w:val="22"/>
          <w:szCs w:val="22"/>
        </w:rPr>
        <w:t xml:space="preserve">—If your student leaves campus before completing a test session (e.g., for lunch, an appointment), he or she </w:t>
      </w:r>
      <w:r>
        <w:rPr>
          <w:b/>
          <w:sz w:val="22"/>
          <w:szCs w:val="22"/>
        </w:rPr>
        <w:t>will not</w:t>
      </w:r>
      <w:r>
        <w:rPr>
          <w:sz w:val="22"/>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Pr>
          <w:sz w:val="22"/>
          <w:szCs w:val="22"/>
        </w:rPr>
        <w:t>Please remember not to schedule appointments on testing days.</w:t>
      </w:r>
      <w:bookmarkEnd w:id="1"/>
      <w:bookmarkEnd w:id="2"/>
    </w:p>
    <w:p w14:paraId="407B10BF" w14:textId="77777777" w:rsidR="00576A2F" w:rsidRDefault="00576A2F" w:rsidP="00576A2F">
      <w:pPr>
        <w:pStyle w:val="ListParagraph"/>
        <w:numPr>
          <w:ilvl w:val="0"/>
          <w:numId w:val="5"/>
        </w:numPr>
        <w:autoSpaceDE w:val="0"/>
        <w:autoSpaceDN w:val="0"/>
        <w:adjustRightInd w:val="0"/>
        <w:spacing w:before="120"/>
        <w:contextualSpacing/>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4C3E46D4" w14:textId="77777777" w:rsidR="00576A2F" w:rsidRDefault="00576A2F" w:rsidP="00576A2F">
      <w:pPr>
        <w:ind w:left="720"/>
        <w:rPr>
          <w:sz w:val="22"/>
          <w:szCs w:val="22"/>
        </w:rPr>
      </w:pPr>
    </w:p>
    <w:p w14:paraId="0C300BE2" w14:textId="77777777" w:rsidR="00576A2F" w:rsidRDefault="00576A2F" w:rsidP="00576A2F">
      <w:pPr>
        <w:rPr>
          <w:sz w:val="22"/>
          <w:szCs w:val="22"/>
        </w:rPr>
      </w:pPr>
      <w:r>
        <w:rPr>
          <w:sz w:val="22"/>
          <w:szCs w:val="22"/>
        </w:rPr>
        <w:t xml:space="preserve">If you have any questions related to this test administration, please contact Ashley Ciliberti or Ruth Milite at 547-7980. For more information about the Florida Statewide Assessments program, please visit the portal at </w:t>
      </w:r>
      <w:hyperlink r:id="rId9" w:history="1">
        <w:r>
          <w:rPr>
            <w:rStyle w:val="Hyperlink"/>
            <w:sz w:val="22"/>
            <w:szCs w:val="22"/>
          </w:rPr>
          <w:t>http://www.fsassessments.org/fsa.html</w:t>
        </w:r>
      </w:hyperlink>
      <w:r>
        <w:rPr>
          <w:sz w:val="22"/>
          <w:szCs w:val="22"/>
        </w:rPr>
        <w:t xml:space="preserve">.  </w:t>
      </w:r>
    </w:p>
    <w:p w14:paraId="2A44A0EA" w14:textId="77777777" w:rsidR="00576A2F" w:rsidRDefault="00576A2F" w:rsidP="00576A2F">
      <w:pPr>
        <w:rPr>
          <w:sz w:val="22"/>
          <w:szCs w:val="22"/>
        </w:rPr>
      </w:pPr>
    </w:p>
    <w:p w14:paraId="25DDF33F" w14:textId="77777777" w:rsidR="00576A2F" w:rsidRDefault="00576A2F" w:rsidP="00576A2F">
      <w:pPr>
        <w:rPr>
          <w:sz w:val="22"/>
          <w:szCs w:val="22"/>
        </w:rPr>
      </w:pPr>
      <w:r>
        <w:rPr>
          <w:sz w:val="22"/>
          <w:szCs w:val="22"/>
        </w:rPr>
        <w:t xml:space="preserve">Thank you for supporting your student and encouraging him or her to do his or her best during Spring 2022 assessments. </w:t>
      </w:r>
    </w:p>
    <w:p w14:paraId="4EC9813E" w14:textId="77777777" w:rsidR="00576A2F" w:rsidRDefault="00576A2F" w:rsidP="00576A2F">
      <w:pPr>
        <w:rPr>
          <w:sz w:val="22"/>
          <w:szCs w:val="22"/>
        </w:rPr>
      </w:pPr>
    </w:p>
    <w:p w14:paraId="236FFAB2" w14:textId="77777777" w:rsidR="00576A2F" w:rsidRDefault="00576A2F" w:rsidP="00576A2F">
      <w:pPr>
        <w:rPr>
          <w:sz w:val="22"/>
          <w:szCs w:val="22"/>
        </w:rPr>
      </w:pPr>
      <w:r>
        <w:rPr>
          <w:sz w:val="22"/>
          <w:szCs w:val="22"/>
        </w:rPr>
        <w:t>Sincerely,</w:t>
      </w:r>
    </w:p>
    <w:p w14:paraId="19F149F8" w14:textId="77777777" w:rsidR="00576A2F" w:rsidRDefault="00576A2F" w:rsidP="00576A2F">
      <w:pPr>
        <w:rPr>
          <w:sz w:val="22"/>
          <w:szCs w:val="22"/>
        </w:rPr>
      </w:pPr>
    </w:p>
    <w:p w14:paraId="58AF77A0" w14:textId="77777777" w:rsidR="00576A2F" w:rsidRDefault="00576A2F" w:rsidP="00576A2F">
      <w:pPr>
        <w:rPr>
          <w:color w:val="FF0000"/>
        </w:rPr>
      </w:pPr>
      <w:r>
        <w:rPr>
          <w:sz w:val="22"/>
          <w:szCs w:val="22"/>
        </w:rPr>
        <w:t>Jeanette Murphy</w:t>
      </w:r>
    </w:p>
    <w:p w14:paraId="5E8D085E" w14:textId="77777777" w:rsidR="00576A2F" w:rsidRDefault="00576A2F" w:rsidP="00576A2F">
      <w:pPr>
        <w:rPr>
          <w:rFonts w:ascii="Arial" w:hAnsi="Arial" w:cs="Arial"/>
        </w:rPr>
      </w:pPr>
    </w:p>
    <w:bookmarkEnd w:id="0"/>
    <w:p w14:paraId="6386F6C8" w14:textId="77777777" w:rsidR="00576A2F" w:rsidRDefault="00576A2F" w:rsidP="00576A2F">
      <w:pPr>
        <w:rPr>
          <w:rFonts w:ascii="Arial" w:hAnsi="Arial" w:cs="Arial"/>
        </w:rPr>
      </w:pPr>
    </w:p>
    <w:p w14:paraId="4BB6416E" w14:textId="77777777" w:rsidR="00576A2F" w:rsidRPr="00807327" w:rsidRDefault="00576A2F" w:rsidP="00576A2F"/>
    <w:p w14:paraId="2A0348F6" w14:textId="77777777" w:rsidR="00560E28" w:rsidRDefault="00560E28"/>
    <w:sectPr w:rsidR="00560E28" w:rsidSect="00E836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6FAD" w14:textId="77777777" w:rsidR="00000000" w:rsidRDefault="00125344">
      <w:r>
        <w:separator/>
      </w:r>
    </w:p>
  </w:endnote>
  <w:endnote w:type="continuationSeparator" w:id="0">
    <w:p w14:paraId="3C00F9A4" w14:textId="77777777" w:rsidR="00000000" w:rsidRDefault="0012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Medium">
    <w:altName w:val="Times New Roman"/>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7D3A" w14:textId="77777777" w:rsidR="00D926E3" w:rsidRDefault="0012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98C3" w14:textId="77777777" w:rsidR="00CA7A68" w:rsidRDefault="00576A2F">
    <w:pPr>
      <w:pStyle w:val="Footer"/>
      <w:jc w:val="center"/>
      <w:rPr>
        <w:rFonts w:ascii="Monotype Corsiva" w:hAnsi="Monotype Corsiva"/>
      </w:rPr>
    </w:pPr>
    <w:r>
      <w:rPr>
        <w:rFonts w:ascii="Monotype Corsiva" w:hAnsi="Monotype Corsiv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EA09" w14:textId="77777777" w:rsidR="00D926E3" w:rsidRDefault="0012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BFDF" w14:textId="77777777" w:rsidR="00000000" w:rsidRDefault="00125344">
      <w:r>
        <w:separator/>
      </w:r>
    </w:p>
  </w:footnote>
  <w:footnote w:type="continuationSeparator" w:id="0">
    <w:p w14:paraId="3B560ED7" w14:textId="77777777" w:rsidR="00000000" w:rsidRDefault="0012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9238" w14:textId="77777777" w:rsidR="00D926E3" w:rsidRDefault="0012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192" w14:textId="77777777" w:rsidR="00D13295" w:rsidRPr="00A30B52" w:rsidRDefault="00576A2F" w:rsidP="00D13295">
    <w:pPr>
      <w:rPr>
        <w:rFonts w:ascii="Arial" w:hAnsi="Arial" w:cs="Arial"/>
        <w:sz w:val="36"/>
      </w:rPr>
    </w:pPr>
    <w:r>
      <w:rPr>
        <w:noProof/>
      </w:rPr>
      <mc:AlternateContent>
        <mc:Choice Requires="wps">
          <w:drawing>
            <wp:anchor distT="45720" distB="45720" distL="114300" distR="114300" simplePos="0" relativeHeight="251659264" behindDoc="1" locked="0" layoutInCell="1" allowOverlap="1" wp14:anchorId="60881515" wp14:editId="5F9DA2A4">
              <wp:simplePos x="0" y="0"/>
              <wp:positionH relativeFrom="column">
                <wp:posOffset>1171575</wp:posOffset>
              </wp:positionH>
              <wp:positionV relativeFrom="paragraph">
                <wp:posOffset>57150</wp:posOffset>
              </wp:positionV>
              <wp:extent cx="4027805" cy="11620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8EC95" w14:textId="77777777" w:rsidR="00D13295" w:rsidRPr="00575B78" w:rsidRDefault="00576A2F"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Creek Elementary School</w:t>
                          </w:r>
                        </w:p>
                        <w:p w14:paraId="4D98DEE1" w14:textId="77777777" w:rsidR="00D13295" w:rsidRDefault="00576A2F" w:rsidP="00D13295">
                          <w:pPr>
                            <w:jc w:val="center"/>
                            <w:rPr>
                              <w:rFonts w:ascii="Univers Medium" w:hAnsi="Univers Medium"/>
                            </w:rPr>
                          </w:pPr>
                          <w:r>
                            <w:rPr>
                              <w:rFonts w:ascii="Univers Medium" w:hAnsi="Univers Medium"/>
                            </w:rPr>
                            <w:t>St. Johns County School District</w:t>
                          </w:r>
                        </w:p>
                        <w:p w14:paraId="7CAB33E7" w14:textId="77777777" w:rsidR="00D13295" w:rsidRDefault="00576A2F" w:rsidP="00D13295">
                          <w:pPr>
                            <w:jc w:val="center"/>
                            <w:rPr>
                              <w:rFonts w:ascii="Univers Medium" w:hAnsi="Univers Medium"/>
                            </w:rPr>
                          </w:pPr>
                          <w:r>
                            <w:rPr>
                              <w:rFonts w:ascii="Univers Medium" w:hAnsi="Univers Medium"/>
                            </w:rPr>
                            <w:t>2316 Racetrack Road</w:t>
                          </w:r>
                        </w:p>
                        <w:p w14:paraId="4EF320C6" w14:textId="77777777" w:rsidR="00D13295" w:rsidRDefault="00576A2F"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603D2F82" w14:textId="77777777" w:rsidR="00D13295" w:rsidRDefault="00576A2F" w:rsidP="00D13295">
                          <w:pPr>
                            <w:jc w:val="center"/>
                            <w:rPr>
                              <w:rFonts w:ascii="Univers Medium" w:hAnsi="Univers Medium"/>
                            </w:rPr>
                          </w:pPr>
                          <w:r>
                            <w:rPr>
                              <w:rFonts w:ascii="Univers Medium" w:hAnsi="Univers Medium"/>
                            </w:rPr>
                            <w:t>Tel: (904) 547-7980        Fax: (904) 547-7985</w:t>
                          </w:r>
                        </w:p>
                        <w:p w14:paraId="2654776E" w14:textId="77777777" w:rsidR="00A0692F" w:rsidRDefault="00125344" w:rsidP="00D13295">
                          <w:pPr>
                            <w:jc w:val="center"/>
                            <w:rPr>
                              <w:rFonts w:ascii="Univers Medium" w:hAnsi="Univers Medium"/>
                            </w:rPr>
                          </w:pPr>
                        </w:p>
                        <w:p w14:paraId="11766B57" w14:textId="77777777" w:rsidR="00D13295" w:rsidRDefault="00125344" w:rsidP="00D13295">
                          <w:pPr>
                            <w:jc w:val="center"/>
                            <w:rPr>
                              <w:rFonts w:ascii="Univers Medium" w:hAnsi="Univers Medium"/>
                            </w:rPr>
                          </w:pPr>
                        </w:p>
                        <w:p w14:paraId="07009AD0" w14:textId="77777777" w:rsidR="00D13295" w:rsidRDefault="001253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81515" id="_x0000_t202" coordsize="21600,21600" o:spt="202" path="m,l,21600r21600,l21600,xe">
              <v:stroke joinstyle="miter"/>
              <v:path gradientshapeok="t" o:connecttype="rect"/>
            </v:shapetype>
            <v:shape id="Text Box 2" o:spid="_x0000_s1026" type="#_x0000_t202" style="position:absolute;margin-left:92.25pt;margin-top:4.5pt;width:317.15pt;height:9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mE9AEAAMsDAAAOAAAAZHJzL2Uyb0RvYy54bWysU8tu2zAQvBfoPxC815IMO0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" stroked="f">
              <v:textbox>
                <w:txbxContent>
                  <w:p w14:paraId="29F8EC95" w14:textId="77777777" w:rsidR="00D13295" w:rsidRPr="00575B78" w:rsidRDefault="00576A2F"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Creek Elementary School</w:t>
                    </w:r>
                  </w:p>
                  <w:p w14:paraId="4D98DEE1" w14:textId="77777777" w:rsidR="00D13295" w:rsidRDefault="00576A2F" w:rsidP="00D13295">
                    <w:pPr>
                      <w:jc w:val="center"/>
                      <w:rPr>
                        <w:rFonts w:ascii="Univers Medium" w:hAnsi="Univers Medium"/>
                      </w:rPr>
                    </w:pPr>
                    <w:r>
                      <w:rPr>
                        <w:rFonts w:ascii="Univers Medium" w:hAnsi="Univers Medium"/>
                      </w:rPr>
                      <w:t>St. Johns County School District</w:t>
                    </w:r>
                  </w:p>
                  <w:p w14:paraId="7CAB33E7" w14:textId="77777777" w:rsidR="00D13295" w:rsidRDefault="00576A2F" w:rsidP="00D13295">
                    <w:pPr>
                      <w:jc w:val="center"/>
                      <w:rPr>
                        <w:rFonts w:ascii="Univers Medium" w:hAnsi="Univers Medium"/>
                      </w:rPr>
                    </w:pPr>
                    <w:r>
                      <w:rPr>
                        <w:rFonts w:ascii="Univers Medium" w:hAnsi="Univers Medium"/>
                      </w:rPr>
                      <w:t>2316 Racetrack Road</w:t>
                    </w:r>
                  </w:p>
                  <w:p w14:paraId="4EF320C6" w14:textId="77777777" w:rsidR="00D13295" w:rsidRDefault="00576A2F"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603D2F82" w14:textId="77777777" w:rsidR="00D13295" w:rsidRDefault="00576A2F" w:rsidP="00D13295">
                    <w:pPr>
                      <w:jc w:val="center"/>
                      <w:rPr>
                        <w:rFonts w:ascii="Univers Medium" w:hAnsi="Univers Medium"/>
                      </w:rPr>
                    </w:pPr>
                    <w:r>
                      <w:rPr>
                        <w:rFonts w:ascii="Univers Medium" w:hAnsi="Univers Medium"/>
                      </w:rPr>
                      <w:t>Tel: (904) 547-7980        Fax: (904) 547-7985</w:t>
                    </w:r>
                  </w:p>
                  <w:p w14:paraId="2654776E" w14:textId="77777777" w:rsidR="00A0692F" w:rsidRDefault="00125344" w:rsidP="00D13295">
                    <w:pPr>
                      <w:jc w:val="center"/>
                      <w:rPr>
                        <w:rFonts w:ascii="Univers Medium" w:hAnsi="Univers Medium"/>
                      </w:rPr>
                    </w:pPr>
                  </w:p>
                  <w:p w14:paraId="11766B57" w14:textId="77777777" w:rsidR="00D13295" w:rsidRDefault="00125344" w:rsidP="00D13295">
                    <w:pPr>
                      <w:jc w:val="center"/>
                      <w:rPr>
                        <w:rFonts w:ascii="Univers Medium" w:hAnsi="Univers Medium"/>
                      </w:rPr>
                    </w:pPr>
                  </w:p>
                  <w:p w14:paraId="07009AD0" w14:textId="77777777" w:rsidR="00D13295" w:rsidRDefault="00125344"/>
                </w:txbxContent>
              </v:textbox>
              <w10:wrap type="square"/>
            </v:shape>
          </w:pict>
        </mc:Fallback>
      </mc:AlternateContent>
    </w:r>
    <w:r>
      <w:rPr>
        <w:rFonts w:ascii="Univers Medium" w:hAnsi="Univers Medium"/>
        <w:sz w:val="36"/>
      </w:rPr>
      <w:t xml:space="preserve"> </w:t>
    </w:r>
    <w:r>
      <w:rPr>
        <w:rFonts w:ascii="Univers Medium" w:hAnsi="Univers Medium"/>
        <w:noProof/>
        <w:sz w:val="36"/>
      </w:rPr>
      <w:drawing>
        <wp:inline distT="0" distB="0" distL="0" distR="0" wp14:anchorId="3D7554FB" wp14:editId="5949EE22">
          <wp:extent cx="1435735" cy="128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1285240"/>
                  </a:xfrm>
                  <a:prstGeom prst="rect">
                    <a:avLst/>
                  </a:prstGeom>
                  <a:noFill/>
                </pic:spPr>
              </pic:pic>
            </a:graphicData>
          </a:graphic>
        </wp:inline>
      </w:drawing>
    </w:r>
    <w:r>
      <w:rPr>
        <w:rFonts w:ascii="Univers Medium" w:hAnsi="Univers Medium"/>
        <w:sz w:val="36"/>
      </w:rPr>
      <w:t xml:space="preserve"> </w:t>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p>
  <w:p w14:paraId="68076F09" w14:textId="77777777" w:rsidR="00FE7BB6" w:rsidRDefault="00125344" w:rsidP="00FE7BB6">
    <w:pPr>
      <w:rPr>
        <w:rFonts w:ascii="Arial" w:hAnsi="Arial" w:cs="Arial"/>
        <w:b/>
      </w:rPr>
    </w:pPr>
  </w:p>
  <w:p w14:paraId="003B93AD" w14:textId="77777777" w:rsidR="007378B1" w:rsidRPr="00A30B52" w:rsidRDefault="00576A2F" w:rsidP="00FE7BB6">
    <w:pPr>
      <w:rPr>
        <w:b/>
      </w:rPr>
    </w:pPr>
    <w:r>
      <w:rPr>
        <w:b/>
      </w:rPr>
      <w:t xml:space="preserve">     </w:t>
    </w:r>
    <w:r>
      <w:rPr>
        <w:b/>
      </w:rPr>
      <w:tab/>
    </w:r>
    <w:r>
      <w:rPr>
        <w:b/>
      </w:rPr>
      <w:tab/>
    </w:r>
    <w:r>
      <w:rPr>
        <w:b/>
      </w:rPr>
      <w:tab/>
      <w:t xml:space="preserve"> Jeanette Murphy</w:t>
    </w:r>
    <w:r w:rsidRPr="00A30B52">
      <w:rPr>
        <w:b/>
      </w:rPr>
      <w:tab/>
    </w:r>
    <w:r w:rsidRPr="00A30B52">
      <w:rPr>
        <w:b/>
      </w:rPr>
      <w:tab/>
    </w:r>
    <w:r>
      <w:rPr>
        <w:b/>
      </w:rPr>
      <w:tab/>
      <w:t xml:space="preserve"> Ashley Ciliberti</w:t>
    </w:r>
    <w:r w:rsidRPr="00A30B52">
      <w:rPr>
        <w:b/>
      </w:rPr>
      <w:tab/>
      <w:t xml:space="preserve">        </w:t>
    </w:r>
  </w:p>
  <w:p w14:paraId="089CFA70" w14:textId="77777777" w:rsidR="009F1BB6" w:rsidRPr="007378B1" w:rsidRDefault="00576A2F" w:rsidP="007378B1">
    <w:pPr>
      <w:rPr>
        <w:rFonts w:ascii="Univers Medium" w:hAnsi="Univers Medium"/>
        <w:b/>
      </w:rPr>
    </w:pPr>
    <w:r>
      <w:rPr>
        <w:b/>
      </w:rPr>
      <w:t xml:space="preserve">        </w:t>
    </w:r>
    <w:r w:rsidRPr="00A30B52">
      <w:rPr>
        <w:b/>
      </w:rPr>
      <w:t xml:space="preserve"> </w:t>
    </w:r>
    <w:r>
      <w:rPr>
        <w:b/>
      </w:rPr>
      <w:t xml:space="preserve">  </w:t>
    </w:r>
    <w:r>
      <w:rPr>
        <w:b/>
      </w:rPr>
      <w:tab/>
    </w:r>
    <w:r>
      <w:rPr>
        <w:b/>
      </w:rPr>
      <w:tab/>
    </w:r>
    <w:r>
      <w:rPr>
        <w:b/>
      </w:rPr>
      <w:tab/>
      <w:t xml:space="preserve">        </w:t>
    </w:r>
    <w:r w:rsidRPr="00A30B52">
      <w:rPr>
        <w:b/>
      </w:rPr>
      <w:t xml:space="preserve"> </w:t>
    </w:r>
    <w:r w:rsidRPr="00A30B52">
      <w:rPr>
        <w:b/>
        <w:sz w:val="20"/>
        <w:szCs w:val="20"/>
      </w:rPr>
      <w:t>Principal</w:t>
    </w:r>
    <w:r w:rsidRPr="00A30B52">
      <w:rPr>
        <w:b/>
        <w:sz w:val="20"/>
        <w:szCs w:val="20"/>
      </w:rPr>
      <w:tab/>
      <w:t xml:space="preserve">                      </w:t>
    </w:r>
    <w:r>
      <w:rPr>
        <w:b/>
        <w:sz w:val="20"/>
        <w:szCs w:val="20"/>
      </w:rPr>
      <w:t xml:space="preserve">                    </w:t>
    </w:r>
    <w:r w:rsidRPr="00A30B52">
      <w:rPr>
        <w:b/>
        <w:sz w:val="20"/>
        <w:szCs w:val="20"/>
      </w:rPr>
      <w:t xml:space="preserve">  </w:t>
    </w:r>
    <w:r>
      <w:rPr>
        <w:b/>
        <w:sz w:val="20"/>
        <w:szCs w:val="20"/>
      </w:rPr>
      <w:t>Assistant Principal</w:t>
    </w:r>
    <w:r w:rsidRPr="00A30B52">
      <w:rPr>
        <w:b/>
        <w:sz w:val="20"/>
        <w:szCs w:val="20"/>
      </w:rPr>
      <w:t xml:space="preserve">      </w:t>
    </w:r>
    <w:r>
      <w:rPr>
        <w:rFonts w:ascii="Univers Medium" w:hAnsi="Univers Medium"/>
        <w:b/>
        <w:sz w:val="20"/>
        <w:szCs w:val="20"/>
      </w:rPr>
      <w:tab/>
    </w:r>
    <w:r>
      <w:rPr>
        <w:rFonts w:ascii="Univers Medium" w:hAnsi="Univers Medium"/>
        <w:b/>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CC2" w14:textId="77777777" w:rsidR="00D926E3" w:rsidRDefault="0012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2F"/>
    <w:rsid w:val="00125344"/>
    <w:rsid w:val="00560E28"/>
    <w:rsid w:val="0057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045"/>
  <w15:chartTrackingRefBased/>
  <w15:docId w15:val="{0CD93537-9F34-443D-AA02-D66D8CD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A2F"/>
    <w:pPr>
      <w:tabs>
        <w:tab w:val="center" w:pos="4320"/>
        <w:tab w:val="right" w:pos="8640"/>
      </w:tabs>
    </w:pPr>
  </w:style>
  <w:style w:type="character" w:customStyle="1" w:styleId="HeaderChar">
    <w:name w:val="Header Char"/>
    <w:basedOn w:val="DefaultParagraphFont"/>
    <w:link w:val="Header"/>
    <w:rsid w:val="00576A2F"/>
    <w:rPr>
      <w:rFonts w:ascii="Times New Roman" w:eastAsia="Times New Roman" w:hAnsi="Times New Roman" w:cs="Times New Roman"/>
      <w:sz w:val="24"/>
      <w:szCs w:val="24"/>
    </w:rPr>
  </w:style>
  <w:style w:type="paragraph" w:styleId="Footer">
    <w:name w:val="footer"/>
    <w:basedOn w:val="Normal"/>
    <w:link w:val="FooterChar"/>
    <w:rsid w:val="00576A2F"/>
    <w:pPr>
      <w:tabs>
        <w:tab w:val="center" w:pos="4320"/>
        <w:tab w:val="right" w:pos="8640"/>
      </w:tabs>
    </w:pPr>
  </w:style>
  <w:style w:type="character" w:customStyle="1" w:styleId="FooterChar">
    <w:name w:val="Footer Char"/>
    <w:basedOn w:val="DefaultParagraphFont"/>
    <w:link w:val="Footer"/>
    <w:rsid w:val="00576A2F"/>
    <w:rPr>
      <w:rFonts w:ascii="Times New Roman" w:eastAsia="Times New Roman" w:hAnsi="Times New Roman" w:cs="Times New Roman"/>
      <w:sz w:val="24"/>
      <w:szCs w:val="24"/>
    </w:rPr>
  </w:style>
  <w:style w:type="character" w:styleId="Hyperlink">
    <w:name w:val="Hyperlink"/>
    <w:rsid w:val="00576A2F"/>
    <w:rPr>
      <w:color w:val="0000FF"/>
      <w:u w:val="single"/>
    </w:rPr>
  </w:style>
  <w:style w:type="paragraph" w:styleId="ListParagraph">
    <w:name w:val="List Paragraph"/>
    <w:basedOn w:val="Normal"/>
    <w:uiPriority w:val="34"/>
    <w:qFormat/>
    <w:rsid w:val="00576A2F"/>
    <w:pPr>
      <w:ind w:left="720"/>
    </w:pPr>
  </w:style>
  <w:style w:type="character" w:styleId="Strong">
    <w:name w:val="Strong"/>
    <w:uiPriority w:val="99"/>
    <w:qFormat/>
    <w:rsid w:val="00576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sassessments.org/-/media/project/client-portals/florida/pdf/fact-sheets/2021-22-florida-grade-level-assessments-fact-sheet_final_50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fsa.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Milite</dc:creator>
  <cp:keywords/>
  <dc:description/>
  <cp:lastModifiedBy>Ruth Milite</cp:lastModifiedBy>
  <cp:revision>2</cp:revision>
  <dcterms:created xsi:type="dcterms:W3CDTF">2022-03-10T15:10:00Z</dcterms:created>
  <dcterms:modified xsi:type="dcterms:W3CDTF">2022-03-21T14:54:00Z</dcterms:modified>
</cp:coreProperties>
</file>